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7DB8E" w14:textId="77777777" w:rsidR="00092A47" w:rsidRPr="0021611A" w:rsidRDefault="00092A47" w:rsidP="00092A47">
      <w:pPr>
        <w:spacing w:line="480" w:lineRule="auto"/>
        <w:contextualSpacing/>
        <w:rPr>
          <w:rFonts w:ascii="Times New Roman" w:eastAsia="Times New Roman" w:hAnsi="Times New Roman" w:cs="Times New Roman"/>
          <w:b/>
          <w:bCs/>
          <w:sz w:val="24"/>
          <w:szCs w:val="24"/>
        </w:rPr>
      </w:pPr>
      <w:r w:rsidRPr="0021611A">
        <w:rPr>
          <w:rFonts w:ascii="Times New Roman" w:eastAsia="Times New Roman" w:hAnsi="Times New Roman" w:cs="Times New Roman"/>
          <w:b/>
          <w:bCs/>
          <w:sz w:val="24"/>
          <w:szCs w:val="24"/>
        </w:rPr>
        <w:t>Supplemental Table S</w:t>
      </w:r>
      <w:r>
        <w:rPr>
          <w:rFonts w:ascii="Times New Roman" w:eastAsia="Times New Roman" w:hAnsi="Times New Roman" w:cs="Times New Roman"/>
          <w:b/>
          <w:bCs/>
          <w:sz w:val="24"/>
          <w:szCs w:val="24"/>
        </w:rPr>
        <w:t>3</w:t>
      </w:r>
    </w:p>
    <w:p w14:paraId="246EAA95" w14:textId="77777777" w:rsidR="00092A47" w:rsidRPr="0021611A" w:rsidRDefault="00092A47" w:rsidP="00092A47">
      <w:pPr>
        <w:spacing w:before="240" w:after="240" w:line="480" w:lineRule="auto"/>
        <w:contextualSpacing/>
        <w:rPr>
          <w:rFonts w:ascii="Times New Roman" w:eastAsia="Times New Roman" w:hAnsi="Times New Roman" w:cs="Times New Roman"/>
          <w:sz w:val="24"/>
          <w:szCs w:val="24"/>
        </w:rPr>
      </w:pPr>
      <w:r w:rsidRPr="0021611A">
        <w:rPr>
          <w:rFonts w:ascii="Times New Roman" w:eastAsia="Times New Roman" w:hAnsi="Times New Roman" w:cs="Times New Roman"/>
          <w:i/>
          <w:iCs/>
          <w:sz w:val="24"/>
          <w:szCs w:val="24"/>
        </w:rPr>
        <w:t>Proportion correct recognition memory comparisons between tasks within each age group.</w:t>
      </w:r>
    </w:p>
    <w:tbl>
      <w:tblPr>
        <w:tblW w:w="10206" w:type="dxa"/>
        <w:tblLook w:val="04A0" w:firstRow="1" w:lastRow="0" w:firstColumn="1" w:lastColumn="0" w:noHBand="0" w:noVBand="1"/>
      </w:tblPr>
      <w:tblGrid>
        <w:gridCol w:w="1636"/>
        <w:gridCol w:w="1290"/>
        <w:gridCol w:w="1214"/>
        <w:gridCol w:w="756"/>
        <w:gridCol w:w="720"/>
        <w:gridCol w:w="990"/>
        <w:gridCol w:w="900"/>
        <w:gridCol w:w="1350"/>
        <w:gridCol w:w="1350"/>
      </w:tblGrid>
      <w:tr w:rsidR="00092A47" w:rsidRPr="0021611A" w14:paraId="19940011" w14:textId="77777777" w:rsidTr="00C520AD">
        <w:trPr>
          <w:trHeight w:val="288"/>
        </w:trPr>
        <w:tc>
          <w:tcPr>
            <w:tcW w:w="0" w:type="auto"/>
            <w:tcBorders>
              <w:top w:val="single" w:sz="4" w:space="0" w:color="auto"/>
              <w:left w:val="nil"/>
              <w:bottom w:val="single" w:sz="4" w:space="0" w:color="auto"/>
              <w:right w:val="nil"/>
            </w:tcBorders>
            <w:shd w:val="clear" w:color="auto" w:fill="auto"/>
            <w:noWrap/>
            <w:vAlign w:val="bottom"/>
            <w:hideMark/>
          </w:tcPr>
          <w:p w14:paraId="4492E15B"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Experiment 1a</w:t>
            </w:r>
          </w:p>
        </w:tc>
        <w:tc>
          <w:tcPr>
            <w:tcW w:w="0" w:type="auto"/>
            <w:tcBorders>
              <w:top w:val="single" w:sz="4" w:space="0" w:color="auto"/>
              <w:left w:val="nil"/>
              <w:bottom w:val="single" w:sz="4" w:space="0" w:color="auto"/>
              <w:right w:val="nil"/>
            </w:tcBorders>
            <w:shd w:val="clear" w:color="auto" w:fill="auto"/>
            <w:noWrap/>
            <w:vAlign w:val="bottom"/>
            <w:hideMark/>
          </w:tcPr>
          <w:p w14:paraId="51DC47FC"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p>
        </w:tc>
        <w:tc>
          <w:tcPr>
            <w:tcW w:w="1214" w:type="dxa"/>
            <w:tcBorders>
              <w:top w:val="single" w:sz="4" w:space="0" w:color="auto"/>
              <w:left w:val="nil"/>
              <w:bottom w:val="single" w:sz="4" w:space="0" w:color="auto"/>
              <w:right w:val="nil"/>
            </w:tcBorders>
            <w:shd w:val="clear" w:color="auto" w:fill="auto"/>
            <w:noWrap/>
            <w:vAlign w:val="bottom"/>
            <w:hideMark/>
          </w:tcPr>
          <w:p w14:paraId="0AC265EB"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p>
        </w:tc>
        <w:tc>
          <w:tcPr>
            <w:tcW w:w="756" w:type="dxa"/>
            <w:tcBorders>
              <w:top w:val="single" w:sz="4" w:space="0" w:color="auto"/>
              <w:left w:val="nil"/>
              <w:bottom w:val="single" w:sz="4" w:space="0" w:color="auto"/>
              <w:right w:val="nil"/>
            </w:tcBorders>
            <w:shd w:val="clear" w:color="auto" w:fill="auto"/>
            <w:noWrap/>
            <w:vAlign w:val="bottom"/>
            <w:hideMark/>
          </w:tcPr>
          <w:p w14:paraId="5ECC93E7" w14:textId="77777777" w:rsidR="00092A47" w:rsidRPr="0021611A" w:rsidRDefault="00092A47" w:rsidP="00C520AD">
            <w:pPr>
              <w:spacing w:line="480" w:lineRule="auto"/>
              <w:contextualSpacing/>
              <w:rPr>
                <w:rFonts w:ascii="Times New Roman" w:eastAsia="Times New Roman" w:hAnsi="Times New Roman" w:cs="Times New Roman"/>
                <w:sz w:val="24"/>
                <w:szCs w:val="24"/>
              </w:rPr>
            </w:pPr>
          </w:p>
        </w:tc>
        <w:tc>
          <w:tcPr>
            <w:tcW w:w="720" w:type="dxa"/>
            <w:tcBorders>
              <w:top w:val="single" w:sz="4" w:space="0" w:color="auto"/>
              <w:left w:val="nil"/>
              <w:bottom w:val="single" w:sz="4" w:space="0" w:color="auto"/>
              <w:right w:val="nil"/>
            </w:tcBorders>
            <w:shd w:val="clear" w:color="auto" w:fill="auto"/>
            <w:noWrap/>
            <w:vAlign w:val="bottom"/>
            <w:hideMark/>
          </w:tcPr>
          <w:p w14:paraId="6952F336" w14:textId="77777777" w:rsidR="00092A47" w:rsidRPr="0021611A" w:rsidRDefault="00092A47" w:rsidP="00C520AD">
            <w:pPr>
              <w:spacing w:line="480" w:lineRule="auto"/>
              <w:contextualSpacing/>
              <w:rPr>
                <w:rFonts w:ascii="Times New Roman" w:eastAsia="Times New Roman" w:hAnsi="Times New Roman" w:cs="Times New Roman"/>
                <w:sz w:val="24"/>
                <w:szCs w:val="24"/>
              </w:rPr>
            </w:pPr>
          </w:p>
        </w:tc>
        <w:tc>
          <w:tcPr>
            <w:tcW w:w="990" w:type="dxa"/>
            <w:tcBorders>
              <w:top w:val="single" w:sz="4" w:space="0" w:color="auto"/>
              <w:left w:val="nil"/>
              <w:bottom w:val="single" w:sz="4" w:space="0" w:color="auto"/>
              <w:right w:val="nil"/>
            </w:tcBorders>
            <w:shd w:val="clear" w:color="auto" w:fill="auto"/>
            <w:noWrap/>
            <w:vAlign w:val="bottom"/>
            <w:hideMark/>
          </w:tcPr>
          <w:p w14:paraId="2E4946D8" w14:textId="77777777" w:rsidR="00092A47" w:rsidRPr="0021611A" w:rsidRDefault="00092A47" w:rsidP="00C520AD">
            <w:pPr>
              <w:spacing w:line="480" w:lineRule="auto"/>
              <w:contextualSpacing/>
              <w:rPr>
                <w:rFonts w:ascii="Times New Roman" w:eastAsia="Times New Roman" w:hAnsi="Times New Roman" w:cs="Times New Roman"/>
                <w:sz w:val="24"/>
                <w:szCs w:val="24"/>
              </w:rPr>
            </w:pPr>
          </w:p>
        </w:tc>
        <w:tc>
          <w:tcPr>
            <w:tcW w:w="900" w:type="dxa"/>
            <w:tcBorders>
              <w:top w:val="single" w:sz="4" w:space="0" w:color="auto"/>
              <w:left w:val="nil"/>
              <w:bottom w:val="single" w:sz="4" w:space="0" w:color="auto"/>
              <w:right w:val="nil"/>
            </w:tcBorders>
            <w:shd w:val="clear" w:color="auto" w:fill="auto"/>
            <w:noWrap/>
            <w:vAlign w:val="bottom"/>
            <w:hideMark/>
          </w:tcPr>
          <w:p w14:paraId="4C2F9958" w14:textId="77777777" w:rsidR="00092A47" w:rsidRPr="0021611A" w:rsidRDefault="00092A47" w:rsidP="00C520AD">
            <w:pPr>
              <w:spacing w:line="480" w:lineRule="auto"/>
              <w:contextualSpacing/>
              <w:rPr>
                <w:rFonts w:ascii="Times New Roman" w:eastAsia="Times New Roman" w:hAnsi="Times New Roman" w:cs="Times New Roman"/>
                <w:sz w:val="24"/>
                <w:szCs w:val="24"/>
              </w:rPr>
            </w:pPr>
          </w:p>
        </w:tc>
        <w:tc>
          <w:tcPr>
            <w:tcW w:w="1350" w:type="dxa"/>
            <w:tcBorders>
              <w:top w:val="single" w:sz="4" w:space="0" w:color="auto"/>
              <w:left w:val="nil"/>
              <w:bottom w:val="single" w:sz="4" w:space="0" w:color="auto"/>
              <w:right w:val="nil"/>
            </w:tcBorders>
            <w:shd w:val="clear" w:color="auto" w:fill="auto"/>
            <w:noWrap/>
            <w:vAlign w:val="bottom"/>
            <w:hideMark/>
          </w:tcPr>
          <w:p w14:paraId="591AACBE" w14:textId="77777777" w:rsidR="00092A47" w:rsidRPr="0021611A" w:rsidRDefault="00092A47" w:rsidP="00C520AD">
            <w:pPr>
              <w:spacing w:line="480" w:lineRule="auto"/>
              <w:contextualSpacing/>
              <w:rPr>
                <w:rFonts w:ascii="Times New Roman" w:eastAsia="Times New Roman" w:hAnsi="Times New Roman" w:cs="Times New Roman"/>
                <w:sz w:val="24"/>
                <w:szCs w:val="24"/>
              </w:rPr>
            </w:pPr>
          </w:p>
        </w:tc>
        <w:tc>
          <w:tcPr>
            <w:tcW w:w="1350" w:type="dxa"/>
            <w:tcBorders>
              <w:top w:val="single" w:sz="4" w:space="0" w:color="auto"/>
              <w:left w:val="nil"/>
              <w:bottom w:val="single" w:sz="4" w:space="0" w:color="auto"/>
              <w:right w:val="nil"/>
            </w:tcBorders>
            <w:shd w:val="clear" w:color="auto" w:fill="auto"/>
            <w:noWrap/>
            <w:vAlign w:val="bottom"/>
            <w:hideMark/>
          </w:tcPr>
          <w:p w14:paraId="6F61E4D0" w14:textId="77777777" w:rsidR="00092A47" w:rsidRPr="0021611A" w:rsidRDefault="00092A47" w:rsidP="00C520AD">
            <w:pPr>
              <w:spacing w:line="480" w:lineRule="auto"/>
              <w:contextualSpacing/>
              <w:rPr>
                <w:rFonts w:ascii="Times New Roman" w:eastAsia="Times New Roman" w:hAnsi="Times New Roman" w:cs="Times New Roman"/>
                <w:sz w:val="24"/>
                <w:szCs w:val="24"/>
              </w:rPr>
            </w:pPr>
          </w:p>
        </w:tc>
      </w:tr>
      <w:tr w:rsidR="00092A47" w:rsidRPr="0021611A" w14:paraId="15C00F23" w14:textId="77777777" w:rsidTr="00C520AD">
        <w:trPr>
          <w:trHeight w:val="288"/>
        </w:trPr>
        <w:tc>
          <w:tcPr>
            <w:tcW w:w="0" w:type="auto"/>
            <w:tcBorders>
              <w:top w:val="single" w:sz="4" w:space="0" w:color="auto"/>
              <w:left w:val="nil"/>
              <w:bottom w:val="nil"/>
              <w:right w:val="nil"/>
            </w:tcBorders>
            <w:shd w:val="clear" w:color="auto" w:fill="auto"/>
            <w:noWrap/>
            <w:vAlign w:val="bottom"/>
            <w:hideMark/>
          </w:tcPr>
          <w:p w14:paraId="5DD3536E" w14:textId="77777777" w:rsidR="00092A47" w:rsidRPr="0021611A" w:rsidRDefault="00092A47" w:rsidP="00C520AD">
            <w:pPr>
              <w:spacing w:line="480" w:lineRule="auto"/>
              <w:contextualSpacing/>
              <w:rPr>
                <w:rFonts w:ascii="Times New Roman" w:eastAsia="Times New Roman" w:hAnsi="Times New Roman" w:cs="Times New Roman"/>
                <w:sz w:val="24"/>
                <w:szCs w:val="24"/>
              </w:rPr>
            </w:pPr>
          </w:p>
        </w:tc>
        <w:tc>
          <w:tcPr>
            <w:tcW w:w="0" w:type="auto"/>
            <w:tcBorders>
              <w:top w:val="single" w:sz="4" w:space="0" w:color="auto"/>
              <w:left w:val="nil"/>
              <w:bottom w:val="nil"/>
              <w:right w:val="nil"/>
            </w:tcBorders>
            <w:shd w:val="clear" w:color="auto" w:fill="auto"/>
            <w:noWrap/>
            <w:vAlign w:val="bottom"/>
            <w:hideMark/>
          </w:tcPr>
          <w:p w14:paraId="0F349933"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Age Group</w:t>
            </w:r>
          </w:p>
        </w:tc>
        <w:tc>
          <w:tcPr>
            <w:tcW w:w="1214" w:type="dxa"/>
            <w:tcBorders>
              <w:top w:val="single" w:sz="4" w:space="0" w:color="auto"/>
              <w:left w:val="nil"/>
              <w:bottom w:val="nil"/>
              <w:right w:val="nil"/>
            </w:tcBorders>
            <w:shd w:val="clear" w:color="auto" w:fill="auto"/>
            <w:noWrap/>
            <w:vAlign w:val="bottom"/>
            <w:hideMark/>
          </w:tcPr>
          <w:p w14:paraId="6FE60521" w14:textId="77777777" w:rsidR="00092A47" w:rsidRPr="0021611A" w:rsidRDefault="00092A47" w:rsidP="00C520AD">
            <w:pPr>
              <w:spacing w:line="480" w:lineRule="auto"/>
              <w:contextualSpacing/>
              <w:jc w:val="center"/>
              <w:rPr>
                <w:rFonts w:ascii="Times New Roman" w:eastAsia="Times New Roman" w:hAnsi="Times New Roman" w:cs="Times New Roman"/>
                <w:i/>
                <w:iCs/>
                <w:sz w:val="24"/>
                <w:szCs w:val="24"/>
              </w:rPr>
            </w:pPr>
            <w:r w:rsidRPr="0021611A">
              <w:rPr>
                <w:rFonts w:ascii="Times New Roman" w:eastAsia="Times New Roman" w:hAnsi="Times New Roman" w:cs="Times New Roman"/>
                <w:i/>
                <w:iCs/>
                <w:sz w:val="24"/>
                <w:szCs w:val="24"/>
              </w:rPr>
              <w:t>β</w:t>
            </w:r>
          </w:p>
        </w:tc>
        <w:tc>
          <w:tcPr>
            <w:tcW w:w="756" w:type="dxa"/>
            <w:tcBorders>
              <w:top w:val="single" w:sz="4" w:space="0" w:color="auto"/>
              <w:left w:val="nil"/>
              <w:bottom w:val="nil"/>
              <w:right w:val="nil"/>
            </w:tcBorders>
            <w:shd w:val="clear" w:color="auto" w:fill="auto"/>
            <w:noWrap/>
            <w:vAlign w:val="bottom"/>
            <w:hideMark/>
          </w:tcPr>
          <w:p w14:paraId="665FA764" w14:textId="77777777" w:rsidR="00092A47" w:rsidRPr="0021611A" w:rsidRDefault="00092A47" w:rsidP="00C520AD">
            <w:pPr>
              <w:spacing w:line="480" w:lineRule="auto"/>
              <w:contextualSpacing/>
              <w:jc w:val="center"/>
              <w:rPr>
                <w:rFonts w:ascii="Times New Roman" w:eastAsia="Times New Roman" w:hAnsi="Times New Roman" w:cs="Times New Roman"/>
                <w:i/>
                <w:iCs/>
                <w:sz w:val="24"/>
                <w:szCs w:val="24"/>
              </w:rPr>
            </w:pPr>
            <w:r w:rsidRPr="0021611A">
              <w:rPr>
                <w:rFonts w:ascii="Times New Roman" w:eastAsia="Times New Roman" w:hAnsi="Times New Roman" w:cs="Times New Roman"/>
                <w:i/>
                <w:iCs/>
                <w:sz w:val="24"/>
                <w:szCs w:val="24"/>
              </w:rPr>
              <w:t>Seβ</w:t>
            </w:r>
          </w:p>
        </w:tc>
        <w:tc>
          <w:tcPr>
            <w:tcW w:w="720" w:type="dxa"/>
            <w:tcBorders>
              <w:top w:val="single" w:sz="4" w:space="0" w:color="auto"/>
              <w:left w:val="nil"/>
              <w:bottom w:val="nil"/>
              <w:right w:val="nil"/>
            </w:tcBorders>
            <w:shd w:val="clear" w:color="auto" w:fill="auto"/>
            <w:noWrap/>
            <w:vAlign w:val="bottom"/>
            <w:hideMark/>
          </w:tcPr>
          <w:p w14:paraId="7EA59073" w14:textId="77777777" w:rsidR="00092A47" w:rsidRPr="0021611A" w:rsidRDefault="00092A47" w:rsidP="00C520AD">
            <w:pPr>
              <w:spacing w:line="480" w:lineRule="auto"/>
              <w:contextualSpacing/>
              <w:jc w:val="center"/>
              <w:rPr>
                <w:rFonts w:ascii="Times New Roman" w:eastAsia="Times New Roman" w:hAnsi="Times New Roman" w:cs="Times New Roman"/>
                <w:i/>
                <w:iCs/>
                <w:sz w:val="24"/>
                <w:szCs w:val="24"/>
              </w:rPr>
            </w:pPr>
            <w:r w:rsidRPr="0021611A">
              <w:rPr>
                <w:rFonts w:ascii="Times New Roman" w:eastAsia="Times New Roman" w:hAnsi="Times New Roman" w:cs="Times New Roman"/>
                <w:i/>
                <w:iCs/>
                <w:sz w:val="24"/>
                <w:szCs w:val="24"/>
              </w:rPr>
              <w:t>t</w:t>
            </w:r>
          </w:p>
        </w:tc>
        <w:tc>
          <w:tcPr>
            <w:tcW w:w="990" w:type="dxa"/>
            <w:tcBorders>
              <w:top w:val="single" w:sz="4" w:space="0" w:color="auto"/>
              <w:left w:val="nil"/>
              <w:bottom w:val="nil"/>
              <w:right w:val="nil"/>
            </w:tcBorders>
            <w:shd w:val="clear" w:color="auto" w:fill="auto"/>
            <w:noWrap/>
            <w:vAlign w:val="bottom"/>
            <w:hideMark/>
          </w:tcPr>
          <w:p w14:paraId="30A385E9" w14:textId="77777777" w:rsidR="00092A47" w:rsidRPr="0021611A" w:rsidRDefault="00092A47" w:rsidP="00C520AD">
            <w:pPr>
              <w:spacing w:line="480" w:lineRule="auto"/>
              <w:contextualSpacing/>
              <w:jc w:val="center"/>
              <w:rPr>
                <w:rFonts w:ascii="Times New Roman" w:eastAsia="Times New Roman" w:hAnsi="Times New Roman" w:cs="Times New Roman"/>
                <w:i/>
                <w:iCs/>
                <w:sz w:val="24"/>
                <w:szCs w:val="24"/>
              </w:rPr>
            </w:pPr>
            <w:proofErr w:type="spellStart"/>
            <w:r w:rsidRPr="0021611A">
              <w:rPr>
                <w:rFonts w:ascii="Times New Roman" w:eastAsia="Times New Roman" w:hAnsi="Times New Roman" w:cs="Times New Roman"/>
                <w:i/>
                <w:iCs/>
                <w:sz w:val="24"/>
                <w:szCs w:val="24"/>
              </w:rPr>
              <w:t>df</w:t>
            </w:r>
            <w:proofErr w:type="spellEnd"/>
          </w:p>
        </w:tc>
        <w:tc>
          <w:tcPr>
            <w:tcW w:w="900" w:type="dxa"/>
            <w:tcBorders>
              <w:top w:val="single" w:sz="4" w:space="0" w:color="auto"/>
              <w:left w:val="nil"/>
              <w:bottom w:val="nil"/>
              <w:right w:val="nil"/>
            </w:tcBorders>
            <w:shd w:val="clear" w:color="auto" w:fill="auto"/>
            <w:noWrap/>
            <w:vAlign w:val="bottom"/>
            <w:hideMark/>
          </w:tcPr>
          <w:p w14:paraId="0C55187C" w14:textId="77777777" w:rsidR="00092A47" w:rsidRPr="0021611A" w:rsidRDefault="00092A47" w:rsidP="00C520AD">
            <w:pPr>
              <w:spacing w:line="480" w:lineRule="auto"/>
              <w:contextualSpacing/>
              <w:jc w:val="center"/>
              <w:rPr>
                <w:rFonts w:ascii="Times New Roman" w:eastAsia="Times New Roman" w:hAnsi="Times New Roman" w:cs="Times New Roman"/>
                <w:i/>
                <w:iCs/>
                <w:sz w:val="24"/>
                <w:szCs w:val="24"/>
              </w:rPr>
            </w:pPr>
            <w:r w:rsidRPr="0021611A">
              <w:rPr>
                <w:rFonts w:ascii="Times New Roman" w:eastAsia="Times New Roman" w:hAnsi="Times New Roman" w:cs="Times New Roman"/>
                <w:i/>
                <w:iCs/>
                <w:sz w:val="24"/>
                <w:szCs w:val="24"/>
              </w:rPr>
              <w:t>p</w:t>
            </w:r>
          </w:p>
        </w:tc>
        <w:tc>
          <w:tcPr>
            <w:tcW w:w="1350" w:type="dxa"/>
            <w:tcBorders>
              <w:top w:val="single" w:sz="4" w:space="0" w:color="auto"/>
              <w:left w:val="nil"/>
              <w:bottom w:val="nil"/>
              <w:right w:val="nil"/>
            </w:tcBorders>
            <w:shd w:val="clear" w:color="auto" w:fill="auto"/>
            <w:noWrap/>
            <w:vAlign w:val="bottom"/>
            <w:hideMark/>
          </w:tcPr>
          <w:p w14:paraId="3799028C"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BF</w:t>
            </w:r>
            <w:r w:rsidRPr="0021611A">
              <w:rPr>
                <w:rFonts w:ascii="Times New Roman" w:eastAsia="Times New Roman" w:hAnsi="Times New Roman" w:cs="Times New Roman"/>
                <w:sz w:val="24"/>
                <w:szCs w:val="24"/>
                <w:vertAlign w:val="subscript"/>
              </w:rPr>
              <w:t>01</w:t>
            </w:r>
          </w:p>
        </w:tc>
        <w:tc>
          <w:tcPr>
            <w:tcW w:w="1350" w:type="dxa"/>
            <w:tcBorders>
              <w:top w:val="single" w:sz="4" w:space="0" w:color="auto"/>
              <w:left w:val="nil"/>
              <w:bottom w:val="nil"/>
              <w:right w:val="nil"/>
            </w:tcBorders>
            <w:shd w:val="clear" w:color="auto" w:fill="auto"/>
            <w:noWrap/>
            <w:vAlign w:val="bottom"/>
            <w:hideMark/>
          </w:tcPr>
          <w:p w14:paraId="040382DD"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BF</w:t>
            </w:r>
            <w:r w:rsidRPr="0021611A">
              <w:rPr>
                <w:rFonts w:ascii="Times New Roman" w:eastAsia="Times New Roman" w:hAnsi="Times New Roman" w:cs="Times New Roman"/>
                <w:sz w:val="24"/>
                <w:szCs w:val="24"/>
                <w:vertAlign w:val="subscript"/>
              </w:rPr>
              <w:t xml:space="preserve"> 10</w:t>
            </w:r>
          </w:p>
        </w:tc>
      </w:tr>
      <w:tr w:rsidR="00092A47" w:rsidRPr="0021611A" w14:paraId="3B8E873F" w14:textId="77777777" w:rsidTr="00C520AD">
        <w:trPr>
          <w:trHeight w:val="288"/>
        </w:trPr>
        <w:tc>
          <w:tcPr>
            <w:tcW w:w="0" w:type="auto"/>
            <w:tcBorders>
              <w:top w:val="nil"/>
              <w:left w:val="nil"/>
              <w:bottom w:val="nil"/>
              <w:right w:val="nil"/>
            </w:tcBorders>
            <w:shd w:val="clear" w:color="auto" w:fill="auto"/>
            <w:noWrap/>
            <w:vAlign w:val="bottom"/>
            <w:hideMark/>
          </w:tcPr>
          <w:p w14:paraId="041163B2"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p>
        </w:tc>
        <w:tc>
          <w:tcPr>
            <w:tcW w:w="0" w:type="auto"/>
            <w:tcBorders>
              <w:top w:val="nil"/>
              <w:left w:val="nil"/>
              <w:bottom w:val="nil"/>
              <w:right w:val="nil"/>
            </w:tcBorders>
            <w:shd w:val="clear" w:color="auto" w:fill="auto"/>
            <w:noWrap/>
            <w:vAlign w:val="bottom"/>
            <w:hideMark/>
          </w:tcPr>
          <w:p w14:paraId="2A2A5D10"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20-29</w:t>
            </w:r>
          </w:p>
        </w:tc>
        <w:tc>
          <w:tcPr>
            <w:tcW w:w="1214" w:type="dxa"/>
            <w:tcBorders>
              <w:top w:val="nil"/>
              <w:left w:val="nil"/>
              <w:bottom w:val="nil"/>
              <w:right w:val="nil"/>
            </w:tcBorders>
            <w:shd w:val="clear" w:color="auto" w:fill="auto"/>
            <w:noWrap/>
            <w:vAlign w:val="bottom"/>
          </w:tcPr>
          <w:p w14:paraId="3640E789"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-0.02</w:t>
            </w:r>
          </w:p>
        </w:tc>
        <w:tc>
          <w:tcPr>
            <w:tcW w:w="756" w:type="dxa"/>
            <w:tcBorders>
              <w:top w:val="nil"/>
              <w:left w:val="nil"/>
              <w:bottom w:val="nil"/>
              <w:right w:val="nil"/>
            </w:tcBorders>
            <w:shd w:val="clear" w:color="auto" w:fill="auto"/>
            <w:noWrap/>
            <w:vAlign w:val="bottom"/>
          </w:tcPr>
          <w:p w14:paraId="72FF3980"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0.01</w:t>
            </w:r>
          </w:p>
        </w:tc>
        <w:tc>
          <w:tcPr>
            <w:tcW w:w="720" w:type="dxa"/>
            <w:tcBorders>
              <w:top w:val="nil"/>
              <w:left w:val="nil"/>
              <w:bottom w:val="nil"/>
              <w:right w:val="nil"/>
            </w:tcBorders>
            <w:shd w:val="clear" w:color="auto" w:fill="auto"/>
            <w:noWrap/>
            <w:vAlign w:val="bottom"/>
          </w:tcPr>
          <w:p w14:paraId="444DCF52"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-1.86</w:t>
            </w:r>
          </w:p>
        </w:tc>
        <w:tc>
          <w:tcPr>
            <w:tcW w:w="990" w:type="dxa"/>
            <w:tcBorders>
              <w:top w:val="nil"/>
              <w:left w:val="nil"/>
              <w:bottom w:val="nil"/>
              <w:right w:val="nil"/>
            </w:tcBorders>
            <w:shd w:val="clear" w:color="auto" w:fill="auto"/>
            <w:noWrap/>
            <w:vAlign w:val="bottom"/>
          </w:tcPr>
          <w:p w14:paraId="78176550"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71.76</w:t>
            </w:r>
          </w:p>
        </w:tc>
        <w:tc>
          <w:tcPr>
            <w:tcW w:w="900" w:type="dxa"/>
            <w:tcBorders>
              <w:top w:val="nil"/>
              <w:left w:val="nil"/>
              <w:bottom w:val="nil"/>
              <w:right w:val="nil"/>
            </w:tcBorders>
            <w:shd w:val="clear" w:color="auto" w:fill="auto"/>
            <w:noWrap/>
            <w:vAlign w:val="bottom"/>
          </w:tcPr>
          <w:p w14:paraId="349696D0"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0.07</w:t>
            </w:r>
          </w:p>
        </w:tc>
        <w:tc>
          <w:tcPr>
            <w:tcW w:w="1350" w:type="dxa"/>
            <w:tcBorders>
              <w:top w:val="nil"/>
              <w:left w:val="nil"/>
              <w:bottom w:val="nil"/>
              <w:right w:val="nil"/>
            </w:tcBorders>
            <w:shd w:val="clear" w:color="auto" w:fill="auto"/>
            <w:noWrap/>
            <w:vAlign w:val="bottom"/>
          </w:tcPr>
          <w:p w14:paraId="10248102"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1.20</w:t>
            </w:r>
          </w:p>
        </w:tc>
        <w:tc>
          <w:tcPr>
            <w:tcW w:w="1350" w:type="dxa"/>
            <w:tcBorders>
              <w:top w:val="nil"/>
              <w:left w:val="nil"/>
              <w:bottom w:val="nil"/>
              <w:right w:val="nil"/>
            </w:tcBorders>
            <w:shd w:val="clear" w:color="auto" w:fill="auto"/>
            <w:noWrap/>
            <w:vAlign w:val="bottom"/>
          </w:tcPr>
          <w:p w14:paraId="6375DC3A"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0.83</w:t>
            </w:r>
          </w:p>
        </w:tc>
      </w:tr>
      <w:tr w:rsidR="00092A47" w:rsidRPr="0021611A" w14:paraId="062C8734" w14:textId="77777777" w:rsidTr="00C520AD">
        <w:trPr>
          <w:trHeight w:val="288"/>
        </w:trPr>
        <w:tc>
          <w:tcPr>
            <w:tcW w:w="0" w:type="auto"/>
            <w:tcBorders>
              <w:top w:val="nil"/>
              <w:left w:val="nil"/>
              <w:bottom w:val="nil"/>
              <w:right w:val="nil"/>
            </w:tcBorders>
            <w:shd w:val="clear" w:color="auto" w:fill="auto"/>
            <w:noWrap/>
            <w:vAlign w:val="bottom"/>
            <w:hideMark/>
          </w:tcPr>
          <w:p w14:paraId="65E73E1F"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p>
        </w:tc>
        <w:tc>
          <w:tcPr>
            <w:tcW w:w="0" w:type="auto"/>
            <w:tcBorders>
              <w:top w:val="nil"/>
              <w:left w:val="nil"/>
              <w:bottom w:val="nil"/>
              <w:right w:val="nil"/>
            </w:tcBorders>
            <w:shd w:val="clear" w:color="auto" w:fill="auto"/>
            <w:noWrap/>
            <w:vAlign w:val="bottom"/>
            <w:hideMark/>
          </w:tcPr>
          <w:p w14:paraId="73471AFA"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30-39</w:t>
            </w:r>
          </w:p>
        </w:tc>
        <w:tc>
          <w:tcPr>
            <w:tcW w:w="1214" w:type="dxa"/>
            <w:tcBorders>
              <w:top w:val="nil"/>
              <w:left w:val="nil"/>
              <w:bottom w:val="nil"/>
              <w:right w:val="nil"/>
            </w:tcBorders>
            <w:shd w:val="clear" w:color="auto" w:fill="auto"/>
            <w:noWrap/>
            <w:vAlign w:val="bottom"/>
          </w:tcPr>
          <w:p w14:paraId="09E2E25C"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0.001</w:t>
            </w:r>
          </w:p>
        </w:tc>
        <w:tc>
          <w:tcPr>
            <w:tcW w:w="756" w:type="dxa"/>
            <w:tcBorders>
              <w:top w:val="nil"/>
              <w:left w:val="nil"/>
              <w:bottom w:val="nil"/>
              <w:right w:val="nil"/>
            </w:tcBorders>
            <w:shd w:val="clear" w:color="auto" w:fill="auto"/>
            <w:noWrap/>
            <w:vAlign w:val="bottom"/>
          </w:tcPr>
          <w:p w14:paraId="60128882"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0.02</w:t>
            </w:r>
          </w:p>
        </w:tc>
        <w:tc>
          <w:tcPr>
            <w:tcW w:w="720" w:type="dxa"/>
            <w:tcBorders>
              <w:top w:val="nil"/>
              <w:left w:val="nil"/>
              <w:bottom w:val="nil"/>
              <w:right w:val="nil"/>
            </w:tcBorders>
            <w:shd w:val="clear" w:color="auto" w:fill="auto"/>
            <w:noWrap/>
            <w:vAlign w:val="bottom"/>
          </w:tcPr>
          <w:p w14:paraId="420BE00F"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0.11</w:t>
            </w:r>
          </w:p>
        </w:tc>
        <w:tc>
          <w:tcPr>
            <w:tcW w:w="990" w:type="dxa"/>
            <w:tcBorders>
              <w:top w:val="nil"/>
              <w:left w:val="nil"/>
              <w:bottom w:val="nil"/>
              <w:right w:val="nil"/>
            </w:tcBorders>
            <w:shd w:val="clear" w:color="auto" w:fill="auto"/>
            <w:noWrap/>
            <w:vAlign w:val="bottom"/>
          </w:tcPr>
          <w:p w14:paraId="5C9F6A73"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63.80</w:t>
            </w:r>
          </w:p>
        </w:tc>
        <w:tc>
          <w:tcPr>
            <w:tcW w:w="900" w:type="dxa"/>
            <w:tcBorders>
              <w:top w:val="nil"/>
              <w:left w:val="nil"/>
              <w:bottom w:val="nil"/>
              <w:right w:val="nil"/>
            </w:tcBorders>
            <w:shd w:val="clear" w:color="auto" w:fill="auto"/>
            <w:noWrap/>
            <w:vAlign w:val="bottom"/>
          </w:tcPr>
          <w:p w14:paraId="6AC3B729"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0.91</w:t>
            </w:r>
          </w:p>
        </w:tc>
        <w:tc>
          <w:tcPr>
            <w:tcW w:w="1350" w:type="dxa"/>
            <w:tcBorders>
              <w:top w:val="nil"/>
              <w:left w:val="nil"/>
              <w:bottom w:val="nil"/>
              <w:right w:val="nil"/>
            </w:tcBorders>
            <w:shd w:val="clear" w:color="auto" w:fill="auto"/>
            <w:noWrap/>
            <w:vAlign w:val="bottom"/>
          </w:tcPr>
          <w:p w14:paraId="7156839F"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3.80</w:t>
            </w:r>
          </w:p>
        </w:tc>
        <w:tc>
          <w:tcPr>
            <w:tcW w:w="1350" w:type="dxa"/>
            <w:tcBorders>
              <w:top w:val="nil"/>
              <w:left w:val="nil"/>
              <w:bottom w:val="nil"/>
              <w:right w:val="nil"/>
            </w:tcBorders>
            <w:shd w:val="clear" w:color="auto" w:fill="auto"/>
            <w:noWrap/>
            <w:vAlign w:val="bottom"/>
          </w:tcPr>
          <w:p w14:paraId="1F0461E6"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0.26</w:t>
            </w:r>
          </w:p>
        </w:tc>
      </w:tr>
      <w:tr w:rsidR="00092A47" w:rsidRPr="0021611A" w14:paraId="405F9A2F" w14:textId="77777777" w:rsidTr="00C520AD">
        <w:trPr>
          <w:trHeight w:val="288"/>
        </w:trPr>
        <w:tc>
          <w:tcPr>
            <w:tcW w:w="0" w:type="auto"/>
            <w:tcBorders>
              <w:top w:val="nil"/>
              <w:left w:val="nil"/>
              <w:bottom w:val="nil"/>
              <w:right w:val="nil"/>
            </w:tcBorders>
            <w:shd w:val="clear" w:color="auto" w:fill="auto"/>
            <w:noWrap/>
            <w:vAlign w:val="bottom"/>
            <w:hideMark/>
          </w:tcPr>
          <w:p w14:paraId="754B96C7"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p>
        </w:tc>
        <w:tc>
          <w:tcPr>
            <w:tcW w:w="0" w:type="auto"/>
            <w:tcBorders>
              <w:top w:val="nil"/>
              <w:left w:val="nil"/>
              <w:bottom w:val="nil"/>
              <w:right w:val="nil"/>
            </w:tcBorders>
            <w:shd w:val="clear" w:color="auto" w:fill="auto"/>
            <w:noWrap/>
            <w:vAlign w:val="bottom"/>
            <w:hideMark/>
          </w:tcPr>
          <w:p w14:paraId="6FE435AB"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40-49</w:t>
            </w:r>
          </w:p>
        </w:tc>
        <w:tc>
          <w:tcPr>
            <w:tcW w:w="1214" w:type="dxa"/>
            <w:tcBorders>
              <w:top w:val="nil"/>
              <w:left w:val="nil"/>
              <w:bottom w:val="nil"/>
              <w:right w:val="nil"/>
            </w:tcBorders>
            <w:shd w:val="clear" w:color="auto" w:fill="auto"/>
            <w:noWrap/>
            <w:vAlign w:val="bottom"/>
          </w:tcPr>
          <w:p w14:paraId="20EBD82F"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-0.006</w:t>
            </w:r>
          </w:p>
        </w:tc>
        <w:tc>
          <w:tcPr>
            <w:tcW w:w="756" w:type="dxa"/>
            <w:tcBorders>
              <w:top w:val="nil"/>
              <w:left w:val="nil"/>
              <w:bottom w:val="nil"/>
              <w:right w:val="nil"/>
            </w:tcBorders>
            <w:shd w:val="clear" w:color="auto" w:fill="auto"/>
            <w:noWrap/>
            <w:vAlign w:val="bottom"/>
          </w:tcPr>
          <w:p w14:paraId="12D14EAE"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0.01</w:t>
            </w:r>
          </w:p>
        </w:tc>
        <w:tc>
          <w:tcPr>
            <w:tcW w:w="720" w:type="dxa"/>
            <w:tcBorders>
              <w:top w:val="nil"/>
              <w:left w:val="nil"/>
              <w:bottom w:val="nil"/>
              <w:right w:val="nil"/>
            </w:tcBorders>
            <w:shd w:val="clear" w:color="auto" w:fill="auto"/>
            <w:noWrap/>
            <w:vAlign w:val="bottom"/>
          </w:tcPr>
          <w:p w14:paraId="02C42741"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-0.57</w:t>
            </w:r>
          </w:p>
        </w:tc>
        <w:tc>
          <w:tcPr>
            <w:tcW w:w="990" w:type="dxa"/>
            <w:tcBorders>
              <w:top w:val="nil"/>
              <w:left w:val="nil"/>
              <w:bottom w:val="nil"/>
              <w:right w:val="nil"/>
            </w:tcBorders>
            <w:shd w:val="clear" w:color="auto" w:fill="auto"/>
            <w:noWrap/>
            <w:vAlign w:val="bottom"/>
          </w:tcPr>
          <w:p w14:paraId="3A22AB60"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81.23</w:t>
            </w:r>
          </w:p>
        </w:tc>
        <w:tc>
          <w:tcPr>
            <w:tcW w:w="900" w:type="dxa"/>
            <w:tcBorders>
              <w:top w:val="nil"/>
              <w:left w:val="nil"/>
              <w:bottom w:val="nil"/>
              <w:right w:val="nil"/>
            </w:tcBorders>
            <w:shd w:val="clear" w:color="auto" w:fill="auto"/>
            <w:noWrap/>
            <w:vAlign w:val="bottom"/>
          </w:tcPr>
          <w:p w14:paraId="5F1555A5"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0.57</w:t>
            </w:r>
          </w:p>
        </w:tc>
        <w:tc>
          <w:tcPr>
            <w:tcW w:w="1350" w:type="dxa"/>
            <w:tcBorders>
              <w:top w:val="nil"/>
              <w:left w:val="nil"/>
              <w:bottom w:val="nil"/>
              <w:right w:val="nil"/>
            </w:tcBorders>
            <w:shd w:val="clear" w:color="auto" w:fill="auto"/>
            <w:noWrap/>
            <w:vAlign w:val="bottom"/>
          </w:tcPr>
          <w:p w14:paraId="50838EA1"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4.15</w:t>
            </w:r>
          </w:p>
        </w:tc>
        <w:tc>
          <w:tcPr>
            <w:tcW w:w="1350" w:type="dxa"/>
            <w:tcBorders>
              <w:top w:val="nil"/>
              <w:left w:val="nil"/>
              <w:bottom w:val="nil"/>
              <w:right w:val="nil"/>
            </w:tcBorders>
            <w:shd w:val="clear" w:color="auto" w:fill="auto"/>
            <w:noWrap/>
            <w:vAlign w:val="bottom"/>
          </w:tcPr>
          <w:p w14:paraId="6203A1B5"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0.24</w:t>
            </w:r>
          </w:p>
        </w:tc>
      </w:tr>
      <w:tr w:rsidR="00092A47" w:rsidRPr="0021611A" w14:paraId="2AF81D41" w14:textId="77777777" w:rsidTr="00C520AD">
        <w:trPr>
          <w:trHeight w:val="288"/>
        </w:trPr>
        <w:tc>
          <w:tcPr>
            <w:tcW w:w="0" w:type="auto"/>
            <w:tcBorders>
              <w:top w:val="nil"/>
              <w:left w:val="nil"/>
              <w:bottom w:val="nil"/>
              <w:right w:val="nil"/>
            </w:tcBorders>
            <w:shd w:val="clear" w:color="auto" w:fill="auto"/>
            <w:noWrap/>
            <w:vAlign w:val="bottom"/>
            <w:hideMark/>
          </w:tcPr>
          <w:p w14:paraId="2EAAD976"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p>
        </w:tc>
        <w:tc>
          <w:tcPr>
            <w:tcW w:w="0" w:type="auto"/>
            <w:tcBorders>
              <w:top w:val="nil"/>
              <w:left w:val="nil"/>
              <w:bottom w:val="nil"/>
              <w:right w:val="nil"/>
            </w:tcBorders>
            <w:shd w:val="clear" w:color="auto" w:fill="auto"/>
            <w:noWrap/>
            <w:vAlign w:val="bottom"/>
            <w:hideMark/>
          </w:tcPr>
          <w:p w14:paraId="6B655C48"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50-59</w:t>
            </w:r>
          </w:p>
        </w:tc>
        <w:tc>
          <w:tcPr>
            <w:tcW w:w="1214" w:type="dxa"/>
            <w:tcBorders>
              <w:top w:val="nil"/>
              <w:left w:val="nil"/>
              <w:bottom w:val="nil"/>
              <w:right w:val="nil"/>
            </w:tcBorders>
            <w:shd w:val="clear" w:color="auto" w:fill="auto"/>
            <w:noWrap/>
            <w:vAlign w:val="bottom"/>
          </w:tcPr>
          <w:p w14:paraId="2A921CE2"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-0.004</w:t>
            </w:r>
          </w:p>
        </w:tc>
        <w:tc>
          <w:tcPr>
            <w:tcW w:w="756" w:type="dxa"/>
            <w:tcBorders>
              <w:top w:val="nil"/>
              <w:left w:val="nil"/>
              <w:bottom w:val="nil"/>
              <w:right w:val="nil"/>
            </w:tcBorders>
            <w:shd w:val="clear" w:color="auto" w:fill="auto"/>
            <w:noWrap/>
            <w:vAlign w:val="bottom"/>
          </w:tcPr>
          <w:p w14:paraId="426AE524"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0.009</w:t>
            </w:r>
          </w:p>
        </w:tc>
        <w:tc>
          <w:tcPr>
            <w:tcW w:w="720" w:type="dxa"/>
            <w:tcBorders>
              <w:top w:val="nil"/>
              <w:left w:val="nil"/>
              <w:bottom w:val="nil"/>
              <w:right w:val="nil"/>
            </w:tcBorders>
            <w:shd w:val="clear" w:color="auto" w:fill="auto"/>
            <w:noWrap/>
            <w:vAlign w:val="bottom"/>
          </w:tcPr>
          <w:p w14:paraId="19E56428"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-0.47</w:t>
            </w:r>
          </w:p>
        </w:tc>
        <w:tc>
          <w:tcPr>
            <w:tcW w:w="990" w:type="dxa"/>
            <w:tcBorders>
              <w:top w:val="nil"/>
              <w:left w:val="nil"/>
              <w:bottom w:val="nil"/>
              <w:right w:val="nil"/>
            </w:tcBorders>
            <w:shd w:val="clear" w:color="auto" w:fill="auto"/>
            <w:noWrap/>
            <w:vAlign w:val="bottom"/>
          </w:tcPr>
          <w:p w14:paraId="1040105A"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81.54</w:t>
            </w:r>
          </w:p>
        </w:tc>
        <w:tc>
          <w:tcPr>
            <w:tcW w:w="900" w:type="dxa"/>
            <w:tcBorders>
              <w:top w:val="nil"/>
              <w:left w:val="nil"/>
              <w:bottom w:val="nil"/>
              <w:right w:val="nil"/>
            </w:tcBorders>
            <w:shd w:val="clear" w:color="auto" w:fill="auto"/>
            <w:noWrap/>
            <w:vAlign w:val="bottom"/>
          </w:tcPr>
          <w:p w14:paraId="04BFFA8E"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0.64</w:t>
            </w:r>
          </w:p>
        </w:tc>
        <w:tc>
          <w:tcPr>
            <w:tcW w:w="1350" w:type="dxa"/>
            <w:tcBorders>
              <w:top w:val="nil"/>
              <w:left w:val="nil"/>
              <w:bottom w:val="nil"/>
              <w:right w:val="nil"/>
            </w:tcBorders>
            <w:shd w:val="clear" w:color="auto" w:fill="auto"/>
            <w:noWrap/>
            <w:vAlign w:val="bottom"/>
          </w:tcPr>
          <w:p w14:paraId="53FBD35B"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4.48</w:t>
            </w:r>
          </w:p>
        </w:tc>
        <w:tc>
          <w:tcPr>
            <w:tcW w:w="1350" w:type="dxa"/>
            <w:tcBorders>
              <w:top w:val="nil"/>
              <w:left w:val="nil"/>
              <w:bottom w:val="nil"/>
              <w:right w:val="nil"/>
            </w:tcBorders>
            <w:shd w:val="clear" w:color="auto" w:fill="auto"/>
            <w:noWrap/>
            <w:vAlign w:val="bottom"/>
          </w:tcPr>
          <w:p w14:paraId="7EE8259E"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0.22</w:t>
            </w:r>
          </w:p>
        </w:tc>
      </w:tr>
      <w:tr w:rsidR="00092A47" w:rsidRPr="0021611A" w14:paraId="2523905E" w14:textId="77777777" w:rsidTr="00C520AD">
        <w:trPr>
          <w:trHeight w:val="288"/>
        </w:trPr>
        <w:tc>
          <w:tcPr>
            <w:tcW w:w="0" w:type="auto"/>
            <w:tcBorders>
              <w:top w:val="nil"/>
              <w:left w:val="nil"/>
              <w:bottom w:val="nil"/>
              <w:right w:val="nil"/>
            </w:tcBorders>
            <w:shd w:val="clear" w:color="auto" w:fill="auto"/>
            <w:noWrap/>
            <w:vAlign w:val="bottom"/>
            <w:hideMark/>
          </w:tcPr>
          <w:p w14:paraId="0B870E06"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p>
        </w:tc>
        <w:tc>
          <w:tcPr>
            <w:tcW w:w="0" w:type="auto"/>
            <w:tcBorders>
              <w:top w:val="nil"/>
              <w:left w:val="nil"/>
              <w:bottom w:val="nil"/>
              <w:right w:val="nil"/>
            </w:tcBorders>
            <w:shd w:val="clear" w:color="auto" w:fill="auto"/>
            <w:noWrap/>
            <w:vAlign w:val="bottom"/>
            <w:hideMark/>
          </w:tcPr>
          <w:p w14:paraId="5731B3A0"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60-69</w:t>
            </w:r>
          </w:p>
        </w:tc>
        <w:tc>
          <w:tcPr>
            <w:tcW w:w="1214" w:type="dxa"/>
            <w:tcBorders>
              <w:top w:val="nil"/>
              <w:left w:val="nil"/>
              <w:bottom w:val="nil"/>
              <w:right w:val="nil"/>
            </w:tcBorders>
            <w:shd w:val="clear" w:color="auto" w:fill="auto"/>
            <w:noWrap/>
            <w:vAlign w:val="bottom"/>
          </w:tcPr>
          <w:p w14:paraId="28C4EADA"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-0.007</w:t>
            </w:r>
          </w:p>
        </w:tc>
        <w:tc>
          <w:tcPr>
            <w:tcW w:w="756" w:type="dxa"/>
            <w:tcBorders>
              <w:top w:val="nil"/>
              <w:left w:val="nil"/>
              <w:bottom w:val="nil"/>
              <w:right w:val="nil"/>
            </w:tcBorders>
            <w:shd w:val="clear" w:color="auto" w:fill="auto"/>
            <w:noWrap/>
            <w:vAlign w:val="bottom"/>
          </w:tcPr>
          <w:p w14:paraId="25726BFD"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0.008</w:t>
            </w:r>
          </w:p>
        </w:tc>
        <w:tc>
          <w:tcPr>
            <w:tcW w:w="720" w:type="dxa"/>
            <w:tcBorders>
              <w:top w:val="nil"/>
              <w:left w:val="nil"/>
              <w:bottom w:val="nil"/>
              <w:right w:val="nil"/>
            </w:tcBorders>
            <w:shd w:val="clear" w:color="auto" w:fill="auto"/>
            <w:noWrap/>
            <w:vAlign w:val="bottom"/>
          </w:tcPr>
          <w:p w14:paraId="31A584A1"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-0.80</w:t>
            </w:r>
          </w:p>
        </w:tc>
        <w:tc>
          <w:tcPr>
            <w:tcW w:w="990" w:type="dxa"/>
            <w:tcBorders>
              <w:top w:val="nil"/>
              <w:left w:val="nil"/>
              <w:bottom w:val="nil"/>
              <w:right w:val="nil"/>
            </w:tcBorders>
            <w:shd w:val="clear" w:color="auto" w:fill="auto"/>
            <w:noWrap/>
            <w:vAlign w:val="bottom"/>
          </w:tcPr>
          <w:p w14:paraId="35DDE569"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85.84</w:t>
            </w:r>
          </w:p>
        </w:tc>
        <w:tc>
          <w:tcPr>
            <w:tcW w:w="900" w:type="dxa"/>
            <w:tcBorders>
              <w:top w:val="nil"/>
              <w:left w:val="nil"/>
              <w:bottom w:val="nil"/>
              <w:right w:val="nil"/>
            </w:tcBorders>
            <w:shd w:val="clear" w:color="auto" w:fill="auto"/>
            <w:noWrap/>
            <w:vAlign w:val="bottom"/>
          </w:tcPr>
          <w:p w14:paraId="1CB6CD94"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0.42</w:t>
            </w:r>
          </w:p>
        </w:tc>
        <w:tc>
          <w:tcPr>
            <w:tcW w:w="1350" w:type="dxa"/>
            <w:tcBorders>
              <w:top w:val="nil"/>
              <w:left w:val="nil"/>
              <w:bottom w:val="nil"/>
              <w:right w:val="nil"/>
            </w:tcBorders>
            <w:shd w:val="clear" w:color="auto" w:fill="auto"/>
            <w:noWrap/>
            <w:vAlign w:val="bottom"/>
          </w:tcPr>
          <w:p w14:paraId="2BF977D7"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4.34</w:t>
            </w:r>
          </w:p>
        </w:tc>
        <w:tc>
          <w:tcPr>
            <w:tcW w:w="1350" w:type="dxa"/>
            <w:tcBorders>
              <w:top w:val="nil"/>
              <w:left w:val="nil"/>
              <w:bottom w:val="nil"/>
              <w:right w:val="nil"/>
            </w:tcBorders>
            <w:shd w:val="clear" w:color="auto" w:fill="auto"/>
            <w:noWrap/>
            <w:vAlign w:val="bottom"/>
          </w:tcPr>
          <w:p w14:paraId="1C773B1D"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0.23</w:t>
            </w:r>
          </w:p>
        </w:tc>
      </w:tr>
      <w:tr w:rsidR="00092A47" w:rsidRPr="0021611A" w14:paraId="072D18B6" w14:textId="77777777" w:rsidTr="00C520AD">
        <w:trPr>
          <w:trHeight w:val="288"/>
        </w:trPr>
        <w:tc>
          <w:tcPr>
            <w:tcW w:w="0" w:type="auto"/>
            <w:tcBorders>
              <w:top w:val="nil"/>
              <w:left w:val="nil"/>
              <w:bottom w:val="single" w:sz="4" w:space="0" w:color="auto"/>
              <w:right w:val="nil"/>
            </w:tcBorders>
            <w:shd w:val="clear" w:color="auto" w:fill="auto"/>
            <w:noWrap/>
            <w:vAlign w:val="bottom"/>
            <w:hideMark/>
          </w:tcPr>
          <w:p w14:paraId="60662EE7"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p>
        </w:tc>
        <w:tc>
          <w:tcPr>
            <w:tcW w:w="0" w:type="auto"/>
            <w:tcBorders>
              <w:top w:val="nil"/>
              <w:left w:val="nil"/>
              <w:bottom w:val="single" w:sz="4" w:space="0" w:color="auto"/>
              <w:right w:val="nil"/>
            </w:tcBorders>
            <w:shd w:val="clear" w:color="auto" w:fill="auto"/>
            <w:noWrap/>
            <w:vAlign w:val="bottom"/>
            <w:hideMark/>
          </w:tcPr>
          <w:p w14:paraId="4B223C11"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70-79</w:t>
            </w:r>
          </w:p>
        </w:tc>
        <w:tc>
          <w:tcPr>
            <w:tcW w:w="1214" w:type="dxa"/>
            <w:tcBorders>
              <w:top w:val="nil"/>
              <w:left w:val="nil"/>
              <w:bottom w:val="single" w:sz="4" w:space="0" w:color="auto"/>
              <w:right w:val="nil"/>
            </w:tcBorders>
            <w:shd w:val="clear" w:color="auto" w:fill="auto"/>
            <w:noWrap/>
            <w:vAlign w:val="bottom"/>
          </w:tcPr>
          <w:p w14:paraId="7B674472"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0.01</w:t>
            </w:r>
          </w:p>
        </w:tc>
        <w:tc>
          <w:tcPr>
            <w:tcW w:w="756" w:type="dxa"/>
            <w:tcBorders>
              <w:top w:val="nil"/>
              <w:left w:val="nil"/>
              <w:bottom w:val="single" w:sz="4" w:space="0" w:color="auto"/>
              <w:right w:val="nil"/>
            </w:tcBorders>
            <w:shd w:val="clear" w:color="auto" w:fill="auto"/>
            <w:noWrap/>
            <w:vAlign w:val="bottom"/>
          </w:tcPr>
          <w:p w14:paraId="43B9B550"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0.01</w:t>
            </w:r>
          </w:p>
        </w:tc>
        <w:tc>
          <w:tcPr>
            <w:tcW w:w="720" w:type="dxa"/>
            <w:tcBorders>
              <w:top w:val="nil"/>
              <w:left w:val="nil"/>
              <w:bottom w:val="single" w:sz="4" w:space="0" w:color="auto"/>
              <w:right w:val="nil"/>
            </w:tcBorders>
            <w:shd w:val="clear" w:color="auto" w:fill="auto"/>
            <w:noWrap/>
            <w:vAlign w:val="bottom"/>
          </w:tcPr>
          <w:p w14:paraId="466D871E"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1.13</w:t>
            </w:r>
          </w:p>
        </w:tc>
        <w:tc>
          <w:tcPr>
            <w:tcW w:w="990" w:type="dxa"/>
            <w:tcBorders>
              <w:top w:val="nil"/>
              <w:left w:val="nil"/>
              <w:bottom w:val="single" w:sz="4" w:space="0" w:color="auto"/>
              <w:right w:val="nil"/>
            </w:tcBorders>
            <w:shd w:val="clear" w:color="auto" w:fill="auto"/>
            <w:noWrap/>
            <w:vAlign w:val="bottom"/>
          </w:tcPr>
          <w:p w14:paraId="72E5678E"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39.10</w:t>
            </w:r>
          </w:p>
        </w:tc>
        <w:tc>
          <w:tcPr>
            <w:tcW w:w="900" w:type="dxa"/>
            <w:tcBorders>
              <w:top w:val="nil"/>
              <w:left w:val="nil"/>
              <w:bottom w:val="single" w:sz="4" w:space="0" w:color="auto"/>
              <w:right w:val="nil"/>
            </w:tcBorders>
            <w:shd w:val="clear" w:color="auto" w:fill="auto"/>
            <w:noWrap/>
            <w:vAlign w:val="bottom"/>
          </w:tcPr>
          <w:p w14:paraId="65C2B4BC"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0.26</w:t>
            </w:r>
          </w:p>
        </w:tc>
        <w:tc>
          <w:tcPr>
            <w:tcW w:w="1350" w:type="dxa"/>
            <w:tcBorders>
              <w:top w:val="nil"/>
              <w:left w:val="nil"/>
              <w:bottom w:val="single" w:sz="4" w:space="0" w:color="auto"/>
              <w:right w:val="nil"/>
            </w:tcBorders>
            <w:shd w:val="clear" w:color="auto" w:fill="auto"/>
            <w:noWrap/>
            <w:vAlign w:val="bottom"/>
          </w:tcPr>
          <w:p w14:paraId="799C7DC4"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2.19</w:t>
            </w:r>
          </w:p>
        </w:tc>
        <w:tc>
          <w:tcPr>
            <w:tcW w:w="1350" w:type="dxa"/>
            <w:tcBorders>
              <w:top w:val="nil"/>
              <w:left w:val="nil"/>
              <w:bottom w:val="single" w:sz="4" w:space="0" w:color="auto"/>
              <w:right w:val="nil"/>
            </w:tcBorders>
            <w:shd w:val="clear" w:color="auto" w:fill="auto"/>
            <w:noWrap/>
            <w:vAlign w:val="bottom"/>
          </w:tcPr>
          <w:p w14:paraId="0391B082"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0.46</w:t>
            </w:r>
          </w:p>
        </w:tc>
      </w:tr>
      <w:tr w:rsidR="00092A47" w:rsidRPr="0021611A" w14:paraId="7FCA9AF8" w14:textId="77777777" w:rsidTr="00C520AD">
        <w:trPr>
          <w:trHeight w:val="288"/>
        </w:trPr>
        <w:tc>
          <w:tcPr>
            <w:tcW w:w="0" w:type="auto"/>
            <w:tcBorders>
              <w:top w:val="single" w:sz="4" w:space="0" w:color="auto"/>
              <w:left w:val="nil"/>
              <w:bottom w:val="single" w:sz="4" w:space="0" w:color="auto"/>
              <w:right w:val="nil"/>
            </w:tcBorders>
            <w:shd w:val="clear" w:color="auto" w:fill="auto"/>
            <w:noWrap/>
            <w:vAlign w:val="bottom"/>
            <w:hideMark/>
          </w:tcPr>
          <w:p w14:paraId="6819BB68"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Experiment 1b</w:t>
            </w:r>
          </w:p>
        </w:tc>
        <w:tc>
          <w:tcPr>
            <w:tcW w:w="0" w:type="auto"/>
            <w:tcBorders>
              <w:top w:val="single" w:sz="4" w:space="0" w:color="auto"/>
              <w:left w:val="nil"/>
              <w:bottom w:val="single" w:sz="4" w:space="0" w:color="auto"/>
              <w:right w:val="nil"/>
            </w:tcBorders>
            <w:shd w:val="clear" w:color="auto" w:fill="auto"/>
            <w:noWrap/>
            <w:vAlign w:val="bottom"/>
            <w:hideMark/>
          </w:tcPr>
          <w:p w14:paraId="3E3774F3"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p>
        </w:tc>
        <w:tc>
          <w:tcPr>
            <w:tcW w:w="1214" w:type="dxa"/>
            <w:tcBorders>
              <w:top w:val="single" w:sz="4" w:space="0" w:color="auto"/>
              <w:left w:val="nil"/>
              <w:bottom w:val="single" w:sz="4" w:space="0" w:color="auto"/>
              <w:right w:val="nil"/>
            </w:tcBorders>
            <w:shd w:val="clear" w:color="auto" w:fill="auto"/>
            <w:noWrap/>
            <w:vAlign w:val="bottom"/>
          </w:tcPr>
          <w:p w14:paraId="708E64E4"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p>
        </w:tc>
        <w:tc>
          <w:tcPr>
            <w:tcW w:w="756" w:type="dxa"/>
            <w:tcBorders>
              <w:top w:val="single" w:sz="4" w:space="0" w:color="auto"/>
              <w:left w:val="nil"/>
              <w:bottom w:val="single" w:sz="4" w:space="0" w:color="auto"/>
              <w:right w:val="nil"/>
            </w:tcBorders>
            <w:shd w:val="clear" w:color="auto" w:fill="auto"/>
            <w:noWrap/>
            <w:vAlign w:val="bottom"/>
          </w:tcPr>
          <w:p w14:paraId="21C17E22" w14:textId="77777777" w:rsidR="00092A47" w:rsidRPr="0021611A" w:rsidRDefault="00092A47" w:rsidP="00C520AD">
            <w:pPr>
              <w:spacing w:line="480" w:lineRule="auto"/>
              <w:contextualSpacing/>
              <w:rPr>
                <w:rFonts w:ascii="Times New Roman" w:eastAsia="Times New Roman" w:hAnsi="Times New Roman" w:cs="Times New Roman"/>
                <w:sz w:val="24"/>
                <w:szCs w:val="24"/>
              </w:rPr>
            </w:pPr>
          </w:p>
        </w:tc>
        <w:tc>
          <w:tcPr>
            <w:tcW w:w="720" w:type="dxa"/>
            <w:tcBorders>
              <w:top w:val="single" w:sz="4" w:space="0" w:color="auto"/>
              <w:left w:val="nil"/>
              <w:bottom w:val="single" w:sz="4" w:space="0" w:color="auto"/>
              <w:right w:val="nil"/>
            </w:tcBorders>
            <w:shd w:val="clear" w:color="auto" w:fill="auto"/>
            <w:noWrap/>
            <w:vAlign w:val="bottom"/>
          </w:tcPr>
          <w:p w14:paraId="1710A935" w14:textId="77777777" w:rsidR="00092A47" w:rsidRPr="0021611A" w:rsidRDefault="00092A47" w:rsidP="00C520AD">
            <w:pPr>
              <w:spacing w:line="480" w:lineRule="auto"/>
              <w:contextualSpacing/>
              <w:rPr>
                <w:rFonts w:ascii="Times New Roman" w:eastAsia="Times New Roman" w:hAnsi="Times New Roman" w:cs="Times New Roman"/>
                <w:sz w:val="24"/>
                <w:szCs w:val="24"/>
              </w:rPr>
            </w:pPr>
          </w:p>
        </w:tc>
        <w:tc>
          <w:tcPr>
            <w:tcW w:w="990" w:type="dxa"/>
            <w:tcBorders>
              <w:top w:val="single" w:sz="4" w:space="0" w:color="auto"/>
              <w:left w:val="nil"/>
              <w:bottom w:val="single" w:sz="4" w:space="0" w:color="auto"/>
              <w:right w:val="nil"/>
            </w:tcBorders>
            <w:shd w:val="clear" w:color="auto" w:fill="auto"/>
            <w:noWrap/>
            <w:vAlign w:val="bottom"/>
          </w:tcPr>
          <w:p w14:paraId="75381B56" w14:textId="77777777" w:rsidR="00092A47" w:rsidRPr="0021611A" w:rsidRDefault="00092A47" w:rsidP="00C520AD">
            <w:pPr>
              <w:spacing w:line="480" w:lineRule="auto"/>
              <w:contextualSpacing/>
              <w:rPr>
                <w:rFonts w:ascii="Times New Roman" w:eastAsia="Times New Roman" w:hAnsi="Times New Roman" w:cs="Times New Roman"/>
                <w:sz w:val="24"/>
                <w:szCs w:val="24"/>
              </w:rPr>
            </w:pPr>
          </w:p>
        </w:tc>
        <w:tc>
          <w:tcPr>
            <w:tcW w:w="900" w:type="dxa"/>
            <w:tcBorders>
              <w:top w:val="single" w:sz="4" w:space="0" w:color="auto"/>
              <w:left w:val="nil"/>
              <w:bottom w:val="single" w:sz="4" w:space="0" w:color="auto"/>
              <w:right w:val="nil"/>
            </w:tcBorders>
            <w:shd w:val="clear" w:color="auto" w:fill="auto"/>
            <w:noWrap/>
            <w:vAlign w:val="bottom"/>
          </w:tcPr>
          <w:p w14:paraId="047D9E38" w14:textId="77777777" w:rsidR="00092A47" w:rsidRPr="0021611A" w:rsidRDefault="00092A47" w:rsidP="00C520AD">
            <w:pPr>
              <w:spacing w:line="480" w:lineRule="auto"/>
              <w:contextualSpacing/>
              <w:rPr>
                <w:rFonts w:ascii="Times New Roman" w:eastAsia="Times New Roman" w:hAnsi="Times New Roman" w:cs="Times New Roman"/>
                <w:sz w:val="24"/>
                <w:szCs w:val="24"/>
              </w:rPr>
            </w:pPr>
          </w:p>
        </w:tc>
        <w:tc>
          <w:tcPr>
            <w:tcW w:w="1350" w:type="dxa"/>
            <w:tcBorders>
              <w:top w:val="single" w:sz="4" w:space="0" w:color="auto"/>
              <w:left w:val="nil"/>
              <w:bottom w:val="single" w:sz="4" w:space="0" w:color="auto"/>
              <w:right w:val="nil"/>
            </w:tcBorders>
            <w:shd w:val="clear" w:color="auto" w:fill="auto"/>
            <w:noWrap/>
            <w:vAlign w:val="bottom"/>
          </w:tcPr>
          <w:p w14:paraId="622B7414"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p>
        </w:tc>
        <w:tc>
          <w:tcPr>
            <w:tcW w:w="1350" w:type="dxa"/>
            <w:tcBorders>
              <w:top w:val="single" w:sz="4" w:space="0" w:color="auto"/>
              <w:left w:val="nil"/>
              <w:bottom w:val="single" w:sz="4" w:space="0" w:color="auto"/>
              <w:right w:val="nil"/>
            </w:tcBorders>
            <w:shd w:val="clear" w:color="auto" w:fill="auto"/>
            <w:noWrap/>
            <w:vAlign w:val="bottom"/>
          </w:tcPr>
          <w:p w14:paraId="381103C6"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p>
        </w:tc>
      </w:tr>
      <w:tr w:rsidR="00092A47" w:rsidRPr="0021611A" w14:paraId="056E0A17" w14:textId="77777777" w:rsidTr="00C520AD">
        <w:trPr>
          <w:trHeight w:val="288"/>
        </w:trPr>
        <w:tc>
          <w:tcPr>
            <w:tcW w:w="0" w:type="auto"/>
            <w:tcBorders>
              <w:top w:val="single" w:sz="4" w:space="0" w:color="auto"/>
              <w:left w:val="nil"/>
              <w:bottom w:val="nil"/>
              <w:right w:val="nil"/>
            </w:tcBorders>
            <w:shd w:val="clear" w:color="auto" w:fill="auto"/>
            <w:noWrap/>
            <w:vAlign w:val="bottom"/>
            <w:hideMark/>
          </w:tcPr>
          <w:p w14:paraId="1AA80658"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p>
        </w:tc>
        <w:tc>
          <w:tcPr>
            <w:tcW w:w="0" w:type="auto"/>
            <w:tcBorders>
              <w:top w:val="single" w:sz="4" w:space="0" w:color="auto"/>
              <w:left w:val="nil"/>
              <w:bottom w:val="nil"/>
              <w:right w:val="nil"/>
            </w:tcBorders>
            <w:shd w:val="clear" w:color="auto" w:fill="auto"/>
            <w:noWrap/>
            <w:vAlign w:val="bottom"/>
            <w:hideMark/>
          </w:tcPr>
          <w:p w14:paraId="3B082753"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30-39</w:t>
            </w:r>
          </w:p>
        </w:tc>
        <w:tc>
          <w:tcPr>
            <w:tcW w:w="1214" w:type="dxa"/>
            <w:tcBorders>
              <w:top w:val="single" w:sz="4" w:space="0" w:color="auto"/>
              <w:left w:val="nil"/>
              <w:bottom w:val="nil"/>
              <w:right w:val="nil"/>
            </w:tcBorders>
            <w:shd w:val="clear" w:color="auto" w:fill="auto"/>
            <w:noWrap/>
            <w:vAlign w:val="bottom"/>
          </w:tcPr>
          <w:p w14:paraId="42D96E53"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0.02</w:t>
            </w:r>
          </w:p>
        </w:tc>
        <w:tc>
          <w:tcPr>
            <w:tcW w:w="756" w:type="dxa"/>
            <w:tcBorders>
              <w:top w:val="single" w:sz="4" w:space="0" w:color="auto"/>
              <w:left w:val="nil"/>
              <w:bottom w:val="nil"/>
              <w:right w:val="nil"/>
            </w:tcBorders>
            <w:shd w:val="clear" w:color="auto" w:fill="auto"/>
            <w:noWrap/>
            <w:vAlign w:val="bottom"/>
          </w:tcPr>
          <w:p w14:paraId="2A6A3175"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0.01</w:t>
            </w:r>
          </w:p>
        </w:tc>
        <w:tc>
          <w:tcPr>
            <w:tcW w:w="720" w:type="dxa"/>
            <w:tcBorders>
              <w:top w:val="single" w:sz="4" w:space="0" w:color="auto"/>
              <w:left w:val="nil"/>
              <w:bottom w:val="nil"/>
              <w:right w:val="nil"/>
            </w:tcBorders>
            <w:shd w:val="clear" w:color="auto" w:fill="auto"/>
            <w:noWrap/>
            <w:vAlign w:val="bottom"/>
          </w:tcPr>
          <w:p w14:paraId="46F81E09"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1.86</w:t>
            </w:r>
          </w:p>
        </w:tc>
        <w:tc>
          <w:tcPr>
            <w:tcW w:w="990" w:type="dxa"/>
            <w:tcBorders>
              <w:top w:val="single" w:sz="4" w:space="0" w:color="auto"/>
              <w:left w:val="nil"/>
              <w:bottom w:val="nil"/>
              <w:right w:val="nil"/>
            </w:tcBorders>
            <w:shd w:val="clear" w:color="auto" w:fill="auto"/>
            <w:noWrap/>
            <w:vAlign w:val="bottom"/>
          </w:tcPr>
          <w:p w14:paraId="37A51284"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132.78</w:t>
            </w:r>
          </w:p>
        </w:tc>
        <w:tc>
          <w:tcPr>
            <w:tcW w:w="900" w:type="dxa"/>
            <w:tcBorders>
              <w:top w:val="single" w:sz="4" w:space="0" w:color="auto"/>
              <w:left w:val="nil"/>
              <w:bottom w:val="nil"/>
              <w:right w:val="nil"/>
            </w:tcBorders>
            <w:shd w:val="clear" w:color="auto" w:fill="auto"/>
            <w:noWrap/>
            <w:vAlign w:val="bottom"/>
          </w:tcPr>
          <w:p w14:paraId="52C42439"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0.07</w:t>
            </w:r>
          </w:p>
        </w:tc>
        <w:tc>
          <w:tcPr>
            <w:tcW w:w="1350" w:type="dxa"/>
            <w:tcBorders>
              <w:top w:val="single" w:sz="4" w:space="0" w:color="auto"/>
              <w:left w:val="nil"/>
              <w:bottom w:val="nil"/>
              <w:right w:val="nil"/>
            </w:tcBorders>
            <w:shd w:val="clear" w:color="auto" w:fill="auto"/>
            <w:noWrap/>
            <w:vAlign w:val="bottom"/>
          </w:tcPr>
          <w:p w14:paraId="49AE897B"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1.56</w:t>
            </w:r>
          </w:p>
        </w:tc>
        <w:tc>
          <w:tcPr>
            <w:tcW w:w="1350" w:type="dxa"/>
            <w:tcBorders>
              <w:top w:val="single" w:sz="4" w:space="0" w:color="auto"/>
              <w:left w:val="nil"/>
              <w:bottom w:val="nil"/>
              <w:right w:val="nil"/>
            </w:tcBorders>
            <w:shd w:val="clear" w:color="auto" w:fill="auto"/>
            <w:noWrap/>
            <w:vAlign w:val="bottom"/>
          </w:tcPr>
          <w:p w14:paraId="47DD074E"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0.64</w:t>
            </w:r>
          </w:p>
        </w:tc>
      </w:tr>
      <w:tr w:rsidR="00092A47" w:rsidRPr="0021611A" w14:paraId="362DEB20" w14:textId="77777777" w:rsidTr="00C520AD">
        <w:trPr>
          <w:trHeight w:val="288"/>
        </w:trPr>
        <w:tc>
          <w:tcPr>
            <w:tcW w:w="0" w:type="auto"/>
            <w:tcBorders>
              <w:top w:val="nil"/>
              <w:left w:val="nil"/>
              <w:bottom w:val="single" w:sz="4" w:space="0" w:color="auto"/>
              <w:right w:val="nil"/>
            </w:tcBorders>
            <w:shd w:val="clear" w:color="auto" w:fill="auto"/>
            <w:noWrap/>
            <w:vAlign w:val="bottom"/>
            <w:hideMark/>
          </w:tcPr>
          <w:p w14:paraId="6985C428"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p>
        </w:tc>
        <w:tc>
          <w:tcPr>
            <w:tcW w:w="0" w:type="auto"/>
            <w:tcBorders>
              <w:top w:val="nil"/>
              <w:left w:val="nil"/>
              <w:bottom w:val="single" w:sz="4" w:space="0" w:color="auto"/>
              <w:right w:val="nil"/>
            </w:tcBorders>
            <w:shd w:val="clear" w:color="auto" w:fill="auto"/>
            <w:noWrap/>
            <w:vAlign w:val="bottom"/>
            <w:hideMark/>
          </w:tcPr>
          <w:p w14:paraId="4BC32E63"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70-79</w:t>
            </w:r>
          </w:p>
        </w:tc>
        <w:tc>
          <w:tcPr>
            <w:tcW w:w="1214" w:type="dxa"/>
            <w:tcBorders>
              <w:top w:val="nil"/>
              <w:left w:val="nil"/>
              <w:bottom w:val="single" w:sz="4" w:space="0" w:color="auto"/>
              <w:right w:val="nil"/>
            </w:tcBorders>
            <w:shd w:val="clear" w:color="auto" w:fill="auto"/>
            <w:noWrap/>
            <w:vAlign w:val="bottom"/>
          </w:tcPr>
          <w:p w14:paraId="19D76F79"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0.01</w:t>
            </w:r>
          </w:p>
        </w:tc>
        <w:tc>
          <w:tcPr>
            <w:tcW w:w="756" w:type="dxa"/>
            <w:tcBorders>
              <w:top w:val="nil"/>
              <w:left w:val="nil"/>
              <w:bottom w:val="single" w:sz="4" w:space="0" w:color="auto"/>
              <w:right w:val="nil"/>
            </w:tcBorders>
            <w:shd w:val="clear" w:color="auto" w:fill="auto"/>
            <w:noWrap/>
            <w:vAlign w:val="bottom"/>
          </w:tcPr>
          <w:p w14:paraId="78DC30D2"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0.01</w:t>
            </w:r>
          </w:p>
        </w:tc>
        <w:tc>
          <w:tcPr>
            <w:tcW w:w="720" w:type="dxa"/>
            <w:tcBorders>
              <w:top w:val="nil"/>
              <w:left w:val="nil"/>
              <w:bottom w:val="single" w:sz="4" w:space="0" w:color="auto"/>
              <w:right w:val="nil"/>
            </w:tcBorders>
            <w:shd w:val="clear" w:color="auto" w:fill="auto"/>
            <w:noWrap/>
            <w:vAlign w:val="bottom"/>
          </w:tcPr>
          <w:p w14:paraId="3249ED83"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1.17</w:t>
            </w:r>
          </w:p>
        </w:tc>
        <w:tc>
          <w:tcPr>
            <w:tcW w:w="990" w:type="dxa"/>
            <w:tcBorders>
              <w:top w:val="nil"/>
              <w:left w:val="nil"/>
              <w:bottom w:val="single" w:sz="4" w:space="0" w:color="auto"/>
              <w:right w:val="nil"/>
            </w:tcBorders>
            <w:shd w:val="clear" w:color="auto" w:fill="auto"/>
            <w:noWrap/>
            <w:vAlign w:val="bottom"/>
          </w:tcPr>
          <w:p w14:paraId="592992EE"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139.37</w:t>
            </w:r>
          </w:p>
        </w:tc>
        <w:tc>
          <w:tcPr>
            <w:tcW w:w="900" w:type="dxa"/>
            <w:tcBorders>
              <w:top w:val="nil"/>
              <w:left w:val="nil"/>
              <w:bottom w:val="single" w:sz="4" w:space="0" w:color="auto"/>
              <w:right w:val="nil"/>
            </w:tcBorders>
            <w:shd w:val="clear" w:color="auto" w:fill="auto"/>
            <w:noWrap/>
            <w:vAlign w:val="bottom"/>
          </w:tcPr>
          <w:p w14:paraId="2AF69439" w14:textId="77777777" w:rsidR="00092A47" w:rsidRPr="0021611A" w:rsidRDefault="00092A47"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0.25</w:t>
            </w:r>
          </w:p>
        </w:tc>
        <w:tc>
          <w:tcPr>
            <w:tcW w:w="1350" w:type="dxa"/>
            <w:tcBorders>
              <w:top w:val="nil"/>
              <w:left w:val="nil"/>
              <w:bottom w:val="single" w:sz="4" w:space="0" w:color="auto"/>
              <w:right w:val="nil"/>
            </w:tcBorders>
            <w:shd w:val="clear" w:color="auto" w:fill="auto"/>
            <w:noWrap/>
            <w:vAlign w:val="bottom"/>
          </w:tcPr>
          <w:p w14:paraId="50A1076D"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3.74</w:t>
            </w:r>
          </w:p>
        </w:tc>
        <w:tc>
          <w:tcPr>
            <w:tcW w:w="1350" w:type="dxa"/>
            <w:tcBorders>
              <w:top w:val="nil"/>
              <w:left w:val="nil"/>
              <w:bottom w:val="single" w:sz="4" w:space="0" w:color="auto"/>
              <w:right w:val="nil"/>
            </w:tcBorders>
            <w:shd w:val="clear" w:color="auto" w:fill="auto"/>
            <w:noWrap/>
            <w:vAlign w:val="bottom"/>
          </w:tcPr>
          <w:p w14:paraId="4CA6CDB1" w14:textId="77777777" w:rsidR="00092A47" w:rsidRPr="0021611A" w:rsidRDefault="00092A47" w:rsidP="00C520AD">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0.27</w:t>
            </w:r>
          </w:p>
        </w:tc>
      </w:tr>
    </w:tbl>
    <w:p w14:paraId="1AA1ECB7" w14:textId="77777777" w:rsidR="00092A47" w:rsidRPr="0021611A" w:rsidRDefault="00092A47" w:rsidP="00092A47">
      <w:pPr>
        <w:spacing w:line="480" w:lineRule="auto"/>
        <w:contextualSpacing/>
        <w:rPr>
          <w:rFonts w:ascii="Times New Roman" w:eastAsia="Times New Roman" w:hAnsi="Times New Roman" w:cs="Times New Roman"/>
          <w:sz w:val="24"/>
          <w:szCs w:val="24"/>
          <w:vertAlign w:val="subscript"/>
        </w:rPr>
      </w:pPr>
      <w:r w:rsidRPr="0021611A">
        <w:rPr>
          <w:rFonts w:ascii="Times New Roman" w:eastAsia="Times New Roman" w:hAnsi="Times New Roman" w:cs="Times New Roman"/>
          <w:i/>
          <w:iCs/>
          <w:sz w:val="24"/>
          <w:szCs w:val="24"/>
        </w:rPr>
        <w:t>Note</w:t>
      </w:r>
      <w:r w:rsidRPr="0021611A">
        <w:rPr>
          <w:rFonts w:ascii="Times New Roman" w:eastAsia="Times New Roman" w:hAnsi="Times New Roman" w:cs="Times New Roman"/>
          <w:sz w:val="24"/>
          <w:szCs w:val="24"/>
        </w:rPr>
        <w:t xml:space="preserve">: We effect coded task as </w:t>
      </w:r>
      <w:r>
        <w:rPr>
          <w:rFonts w:ascii="Times New Roman" w:eastAsia="Times New Roman" w:hAnsi="Times New Roman" w:cs="Times New Roman"/>
          <w:sz w:val="24"/>
          <w:szCs w:val="24"/>
        </w:rPr>
        <w:t>s</w:t>
      </w:r>
      <w:r w:rsidRPr="0021611A">
        <w:rPr>
          <w:rFonts w:ascii="Times New Roman" w:eastAsia="Times New Roman" w:hAnsi="Times New Roman" w:cs="Times New Roman"/>
          <w:sz w:val="24"/>
          <w:szCs w:val="24"/>
        </w:rPr>
        <w:t xml:space="preserve">egmentation = -1 and </w:t>
      </w:r>
      <w:r>
        <w:rPr>
          <w:rFonts w:ascii="Times New Roman" w:eastAsia="Times New Roman" w:hAnsi="Times New Roman" w:cs="Times New Roman"/>
          <w:sz w:val="24"/>
          <w:szCs w:val="24"/>
        </w:rPr>
        <w:t>i</w:t>
      </w:r>
      <w:r w:rsidRPr="0021611A">
        <w:rPr>
          <w:rFonts w:ascii="Times New Roman" w:eastAsia="Times New Roman" w:hAnsi="Times New Roman" w:cs="Times New Roman"/>
          <w:sz w:val="24"/>
          <w:szCs w:val="24"/>
        </w:rPr>
        <w:t xml:space="preserve">ntentional </w:t>
      </w:r>
      <w:r>
        <w:rPr>
          <w:rFonts w:ascii="Times New Roman" w:eastAsia="Times New Roman" w:hAnsi="Times New Roman" w:cs="Times New Roman"/>
          <w:sz w:val="24"/>
          <w:szCs w:val="24"/>
        </w:rPr>
        <w:t>e</w:t>
      </w:r>
      <w:r w:rsidRPr="0021611A">
        <w:rPr>
          <w:rFonts w:ascii="Times New Roman" w:eastAsia="Times New Roman" w:hAnsi="Times New Roman" w:cs="Times New Roman"/>
          <w:sz w:val="24"/>
          <w:szCs w:val="24"/>
        </w:rPr>
        <w:t xml:space="preserve">ncoding = +1; therefore, negative coefficients indicate that those in the segmentation condition had better recognition memory numerically. We calculated the Bayes factors by comparing an alternative model, which included the fixed effect of interest to a null model that did not include the fixed effect of interest using the </w:t>
      </w:r>
      <w:proofErr w:type="spellStart"/>
      <w:r w:rsidRPr="0021611A">
        <w:rPr>
          <w:rFonts w:ascii="Times New Roman" w:eastAsia="Times New Roman" w:hAnsi="Times New Roman" w:cs="Times New Roman"/>
          <w:sz w:val="24"/>
          <w:szCs w:val="24"/>
        </w:rPr>
        <w:t>lmBF</w:t>
      </w:r>
      <w:proofErr w:type="spellEnd"/>
      <w:r w:rsidRPr="0021611A">
        <w:rPr>
          <w:rFonts w:ascii="Times New Roman" w:eastAsia="Times New Roman" w:hAnsi="Times New Roman" w:cs="Times New Roman"/>
          <w:sz w:val="24"/>
          <w:szCs w:val="24"/>
        </w:rPr>
        <w:t xml:space="preserve"> function in the </w:t>
      </w:r>
      <w:proofErr w:type="spellStart"/>
      <w:r w:rsidRPr="0021611A">
        <w:rPr>
          <w:rFonts w:ascii="Times New Roman" w:eastAsia="Times New Roman" w:hAnsi="Times New Roman" w:cs="Times New Roman"/>
          <w:sz w:val="24"/>
          <w:szCs w:val="24"/>
        </w:rPr>
        <w:t>BayesFactors</w:t>
      </w:r>
      <w:proofErr w:type="spellEnd"/>
      <w:r w:rsidRPr="0021611A">
        <w:rPr>
          <w:rFonts w:ascii="Times New Roman" w:eastAsia="Times New Roman" w:hAnsi="Times New Roman" w:cs="Times New Roman"/>
          <w:sz w:val="24"/>
          <w:szCs w:val="24"/>
        </w:rPr>
        <w:t xml:space="preserve"> package. BF</w:t>
      </w:r>
      <w:r w:rsidRPr="0021611A">
        <w:rPr>
          <w:rFonts w:ascii="Times New Roman" w:eastAsia="Times New Roman" w:hAnsi="Times New Roman" w:cs="Times New Roman"/>
          <w:sz w:val="24"/>
          <w:szCs w:val="24"/>
          <w:vertAlign w:val="subscript"/>
        </w:rPr>
        <w:t xml:space="preserve">01 </w:t>
      </w:r>
      <w:r w:rsidRPr="0021611A">
        <w:rPr>
          <w:rFonts w:ascii="Times New Roman" w:eastAsia="Times New Roman" w:hAnsi="Times New Roman" w:cs="Times New Roman"/>
          <w:sz w:val="24"/>
          <w:szCs w:val="24"/>
        </w:rPr>
        <w:t>= 1/ BF</w:t>
      </w:r>
      <w:r w:rsidRPr="0021611A">
        <w:rPr>
          <w:rFonts w:ascii="Times New Roman" w:eastAsia="Times New Roman" w:hAnsi="Times New Roman" w:cs="Times New Roman"/>
          <w:sz w:val="24"/>
          <w:szCs w:val="24"/>
          <w:vertAlign w:val="subscript"/>
        </w:rPr>
        <w:t>10.</w:t>
      </w:r>
    </w:p>
    <w:p w14:paraId="27BF24DB" w14:textId="77777777" w:rsidR="002B101C" w:rsidRDefault="002B101C"/>
    <w:sectPr w:rsidR="002B10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A47"/>
    <w:rsid w:val="00017C34"/>
    <w:rsid w:val="00092A47"/>
    <w:rsid w:val="002B10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67263"/>
  <w15:chartTrackingRefBased/>
  <w15:docId w15:val="{DA4A663C-CB67-4F18-A8DE-16546D158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A47"/>
  </w:style>
  <w:style w:type="paragraph" w:styleId="Heading1">
    <w:name w:val="heading 1"/>
    <w:basedOn w:val="Normal"/>
    <w:next w:val="Normal"/>
    <w:link w:val="Heading1Char"/>
    <w:uiPriority w:val="9"/>
    <w:qFormat/>
    <w:rsid w:val="00092A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2A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2A4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2A4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2A4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2A4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2A4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2A4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2A4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2A4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2A4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2A4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2A4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2A4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2A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2A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2A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2A47"/>
    <w:rPr>
      <w:rFonts w:eastAsiaTheme="majorEastAsia" w:cstheme="majorBidi"/>
      <w:color w:val="272727" w:themeColor="text1" w:themeTint="D8"/>
    </w:rPr>
  </w:style>
  <w:style w:type="paragraph" w:styleId="Title">
    <w:name w:val="Title"/>
    <w:basedOn w:val="Normal"/>
    <w:next w:val="Normal"/>
    <w:link w:val="TitleChar"/>
    <w:uiPriority w:val="10"/>
    <w:qFormat/>
    <w:rsid w:val="00092A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2A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2A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2A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2A47"/>
    <w:pPr>
      <w:spacing w:before="160"/>
      <w:jc w:val="center"/>
    </w:pPr>
    <w:rPr>
      <w:i/>
      <w:iCs/>
      <w:color w:val="404040" w:themeColor="text1" w:themeTint="BF"/>
    </w:rPr>
  </w:style>
  <w:style w:type="character" w:customStyle="1" w:styleId="QuoteChar">
    <w:name w:val="Quote Char"/>
    <w:basedOn w:val="DefaultParagraphFont"/>
    <w:link w:val="Quote"/>
    <w:uiPriority w:val="29"/>
    <w:rsid w:val="00092A47"/>
    <w:rPr>
      <w:i/>
      <w:iCs/>
      <w:color w:val="404040" w:themeColor="text1" w:themeTint="BF"/>
    </w:rPr>
  </w:style>
  <w:style w:type="paragraph" w:styleId="ListParagraph">
    <w:name w:val="List Paragraph"/>
    <w:basedOn w:val="Normal"/>
    <w:uiPriority w:val="34"/>
    <w:qFormat/>
    <w:rsid w:val="00092A47"/>
    <w:pPr>
      <w:ind w:left="720"/>
      <w:contextualSpacing/>
    </w:pPr>
  </w:style>
  <w:style w:type="character" w:styleId="IntenseEmphasis">
    <w:name w:val="Intense Emphasis"/>
    <w:basedOn w:val="DefaultParagraphFont"/>
    <w:uiPriority w:val="21"/>
    <w:qFormat/>
    <w:rsid w:val="00092A47"/>
    <w:rPr>
      <w:i/>
      <w:iCs/>
      <w:color w:val="0F4761" w:themeColor="accent1" w:themeShade="BF"/>
    </w:rPr>
  </w:style>
  <w:style w:type="paragraph" w:styleId="IntenseQuote">
    <w:name w:val="Intense Quote"/>
    <w:basedOn w:val="Normal"/>
    <w:next w:val="Normal"/>
    <w:link w:val="IntenseQuoteChar"/>
    <w:uiPriority w:val="30"/>
    <w:qFormat/>
    <w:rsid w:val="00092A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2A47"/>
    <w:rPr>
      <w:i/>
      <w:iCs/>
      <w:color w:val="0F4761" w:themeColor="accent1" w:themeShade="BF"/>
    </w:rPr>
  </w:style>
  <w:style w:type="character" w:styleId="IntenseReference">
    <w:name w:val="Intense Reference"/>
    <w:basedOn w:val="DefaultParagraphFont"/>
    <w:uiPriority w:val="32"/>
    <w:qFormat/>
    <w:rsid w:val="00092A4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861</Characters>
  <Application>Microsoft Office Word</Application>
  <DocSecurity>0</DocSecurity>
  <Lines>7</Lines>
  <Paragraphs>2</Paragraphs>
  <ScaleCrop>false</ScaleCrop>
  <Company/>
  <LinksUpToDate>false</LinksUpToDate>
  <CharactersWithSpaces>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Maverick</dc:creator>
  <cp:keywords/>
  <dc:description/>
  <cp:lastModifiedBy>Smith, Maverick</cp:lastModifiedBy>
  <cp:revision>1</cp:revision>
  <dcterms:created xsi:type="dcterms:W3CDTF">2024-06-09T21:19:00Z</dcterms:created>
  <dcterms:modified xsi:type="dcterms:W3CDTF">2024-06-09T21:19:00Z</dcterms:modified>
</cp:coreProperties>
</file>